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5D151" w14:textId="77777777" w:rsidR="000B0439" w:rsidRPr="000B0439" w:rsidRDefault="000B0439" w:rsidP="000B0439">
      <w:pPr>
        <w:widowControl/>
        <w:shd w:val="clear" w:color="auto" w:fill="FFFFFF"/>
        <w:jc w:val="center"/>
        <w:outlineLvl w:val="1"/>
        <w:rPr>
          <w:rFonts w:ascii="宋体" w:eastAsia="宋体" w:hAnsi="宋体" w:cs="宋体"/>
          <w:b/>
          <w:bCs/>
          <w:color w:val="000000"/>
          <w:kern w:val="0"/>
          <w:sz w:val="36"/>
          <w:szCs w:val="36"/>
        </w:rPr>
      </w:pPr>
      <w:r w:rsidRPr="000B0439">
        <w:rPr>
          <w:rFonts w:ascii="宋体" w:eastAsia="宋体" w:hAnsi="宋体" w:cs="宋体" w:hint="eastAsia"/>
          <w:b/>
          <w:bCs/>
          <w:color w:val="000000"/>
          <w:kern w:val="0"/>
          <w:sz w:val="36"/>
          <w:szCs w:val="36"/>
        </w:rPr>
        <w:t>关于全面实施《固体矿产资源储量分类》</w:t>
      </w:r>
    </w:p>
    <w:p w14:paraId="789BF414" w14:textId="77777777" w:rsidR="000B0439" w:rsidRPr="000B0439" w:rsidRDefault="000B0439" w:rsidP="000B0439">
      <w:pPr>
        <w:widowControl/>
        <w:shd w:val="clear" w:color="auto" w:fill="FFFFFF"/>
        <w:jc w:val="center"/>
        <w:outlineLvl w:val="1"/>
        <w:rPr>
          <w:rFonts w:ascii="宋体" w:eastAsia="宋体" w:hAnsi="宋体" w:cs="宋体" w:hint="eastAsia"/>
          <w:b/>
          <w:bCs/>
          <w:color w:val="000000"/>
          <w:kern w:val="0"/>
          <w:sz w:val="36"/>
          <w:szCs w:val="36"/>
        </w:rPr>
      </w:pPr>
      <w:r w:rsidRPr="000B0439">
        <w:rPr>
          <w:rFonts w:ascii="宋体" w:eastAsia="宋体" w:hAnsi="宋体" w:cs="宋体" w:hint="eastAsia"/>
          <w:b/>
          <w:bCs/>
          <w:color w:val="000000"/>
          <w:kern w:val="0"/>
          <w:sz w:val="36"/>
          <w:szCs w:val="36"/>
        </w:rPr>
        <w:t>国家标准和勘查规范有关事项的通知  </w:t>
      </w:r>
    </w:p>
    <w:p w14:paraId="11EF9370" w14:textId="77777777" w:rsidR="000B0439" w:rsidRPr="000B0439" w:rsidRDefault="000B0439" w:rsidP="000B0439">
      <w:pPr>
        <w:widowControl/>
        <w:shd w:val="clear" w:color="auto" w:fill="FFFFFF"/>
        <w:spacing w:line="480" w:lineRule="atLeast"/>
        <w:jc w:val="center"/>
        <w:rPr>
          <w:rFonts w:ascii="宋体" w:eastAsia="宋体" w:hAnsi="宋体" w:cs="宋体" w:hint="eastAsia"/>
          <w:color w:val="000000"/>
          <w:kern w:val="0"/>
          <w:sz w:val="24"/>
          <w:szCs w:val="24"/>
        </w:rPr>
      </w:pPr>
      <w:proofErr w:type="gramStart"/>
      <w:r w:rsidRPr="000B0439">
        <w:rPr>
          <w:rFonts w:ascii="Verdana" w:eastAsia="宋体" w:hAnsi="Verdana" w:cs="宋体" w:hint="eastAsia"/>
          <w:color w:val="000000"/>
          <w:kern w:val="0"/>
          <w:sz w:val="24"/>
          <w:szCs w:val="24"/>
        </w:rPr>
        <w:t>国土资发〔</w:t>
      </w:r>
      <w:r w:rsidRPr="000B0439">
        <w:rPr>
          <w:rFonts w:ascii="Verdana" w:eastAsia="宋体" w:hAnsi="Verdana" w:cs="宋体" w:hint="eastAsia"/>
          <w:color w:val="000000"/>
          <w:kern w:val="0"/>
          <w:sz w:val="24"/>
          <w:szCs w:val="24"/>
        </w:rPr>
        <w:t>2007</w:t>
      </w:r>
      <w:r w:rsidRPr="000B0439">
        <w:rPr>
          <w:rFonts w:ascii="Verdana" w:eastAsia="宋体" w:hAnsi="Verdana" w:cs="宋体" w:hint="eastAsia"/>
          <w:color w:val="000000"/>
          <w:kern w:val="0"/>
          <w:sz w:val="24"/>
          <w:szCs w:val="24"/>
        </w:rPr>
        <w:t>〕</w:t>
      </w:r>
      <w:proofErr w:type="gramEnd"/>
      <w:r w:rsidRPr="000B0439">
        <w:rPr>
          <w:rFonts w:ascii="Verdana" w:eastAsia="宋体" w:hAnsi="Verdana" w:cs="宋体" w:hint="eastAsia"/>
          <w:color w:val="000000"/>
          <w:kern w:val="0"/>
          <w:sz w:val="24"/>
          <w:szCs w:val="24"/>
        </w:rPr>
        <w:t>68</w:t>
      </w:r>
      <w:r w:rsidRPr="000B0439">
        <w:rPr>
          <w:rFonts w:ascii="Verdana" w:eastAsia="宋体" w:hAnsi="Verdana" w:cs="宋体" w:hint="eastAsia"/>
          <w:color w:val="000000"/>
          <w:kern w:val="0"/>
          <w:sz w:val="24"/>
          <w:szCs w:val="24"/>
        </w:rPr>
        <w:t>号</w:t>
      </w:r>
    </w:p>
    <w:p w14:paraId="2EF7E005"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各省、自治区、直辖市国土资源厅（国土环境资源厅、国土资源局、国土资源和房屋管理局、房屋土地资源管理局）：</w:t>
      </w:r>
    </w:p>
    <w:p w14:paraId="7659D95C"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《固体矿产资源</w:t>
      </w:r>
      <w:r w:rsidRPr="000B0439">
        <w:rPr>
          <w:rFonts w:ascii="Verdana" w:eastAsia="宋体" w:hAnsi="Verdana" w:cs="宋体" w:hint="eastAsia"/>
          <w:color w:val="000000"/>
          <w:kern w:val="0"/>
          <w:sz w:val="24"/>
          <w:szCs w:val="24"/>
        </w:rPr>
        <w:t>/</w:t>
      </w:r>
      <w:r w:rsidRPr="000B0439">
        <w:rPr>
          <w:rFonts w:ascii="Verdana" w:eastAsia="宋体" w:hAnsi="Verdana" w:cs="宋体" w:hint="eastAsia"/>
          <w:color w:val="000000"/>
          <w:kern w:val="0"/>
          <w:sz w:val="24"/>
          <w:szCs w:val="24"/>
        </w:rPr>
        <w:t>储量分类》（</w:t>
      </w:r>
      <w:r w:rsidRPr="000B0439">
        <w:rPr>
          <w:rFonts w:ascii="Verdana" w:eastAsia="宋体" w:hAnsi="Verdana" w:cs="宋体" w:hint="eastAsia"/>
          <w:color w:val="000000"/>
          <w:kern w:val="0"/>
          <w:sz w:val="24"/>
          <w:szCs w:val="24"/>
        </w:rPr>
        <w:t>GB/T17766-1999</w:t>
      </w:r>
      <w:r w:rsidRPr="000B0439">
        <w:rPr>
          <w:rFonts w:ascii="Verdana" w:eastAsia="宋体" w:hAnsi="Verdana" w:cs="宋体" w:hint="eastAsia"/>
          <w:color w:val="000000"/>
          <w:kern w:val="0"/>
          <w:sz w:val="24"/>
          <w:szCs w:val="24"/>
        </w:rPr>
        <w:t>）、《固体矿产地质勘查规范总则》（</w:t>
      </w:r>
      <w:r w:rsidRPr="000B0439">
        <w:rPr>
          <w:rFonts w:ascii="Verdana" w:eastAsia="宋体" w:hAnsi="Verdana" w:cs="宋体" w:hint="eastAsia"/>
          <w:color w:val="000000"/>
          <w:kern w:val="0"/>
          <w:sz w:val="24"/>
          <w:szCs w:val="24"/>
        </w:rPr>
        <w:t>GB/T13908-2002</w:t>
      </w:r>
      <w:r w:rsidRPr="000B0439">
        <w:rPr>
          <w:rFonts w:ascii="Verdana" w:eastAsia="宋体" w:hAnsi="Verdana" w:cs="宋体" w:hint="eastAsia"/>
          <w:color w:val="000000"/>
          <w:kern w:val="0"/>
          <w:sz w:val="24"/>
          <w:szCs w:val="24"/>
        </w:rPr>
        <w:t>）国家标准和各矿类（种）地质勘查规范行业标准（以下统称新标准规范）发布实施以来，对指导和规范矿产资源勘查、开发和管理起到了积极的推动作用，但实际工作中仍存在新旧标准混用、不能正确理解和运用新标准规范等一些问题。为进一步规范矿产资源储量管理，为国家经济建设提供统一的基础数据，方便社会各界正确使用地质勘查成果和矿产资源储量信息，现就实施新标准规范的有关事项通知如下：</w:t>
      </w:r>
    </w:p>
    <w:p w14:paraId="6FF48B71"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一、自</w:t>
      </w:r>
      <w:r w:rsidRPr="000B0439">
        <w:rPr>
          <w:rFonts w:ascii="Verdana" w:eastAsia="宋体" w:hAnsi="Verdana" w:cs="宋体" w:hint="eastAsia"/>
          <w:color w:val="000000"/>
          <w:kern w:val="0"/>
          <w:sz w:val="24"/>
          <w:szCs w:val="24"/>
        </w:rPr>
        <w:t>2007</w:t>
      </w:r>
      <w:r w:rsidRPr="000B0439">
        <w:rPr>
          <w:rFonts w:ascii="Verdana" w:eastAsia="宋体" w:hAnsi="Verdana" w:cs="宋体" w:hint="eastAsia"/>
          <w:color w:val="000000"/>
          <w:kern w:val="0"/>
          <w:sz w:val="24"/>
          <w:szCs w:val="24"/>
        </w:rPr>
        <w:t>年</w:t>
      </w:r>
      <w:r w:rsidRPr="000B0439">
        <w:rPr>
          <w:rFonts w:ascii="Verdana" w:eastAsia="宋体" w:hAnsi="Verdana" w:cs="宋体" w:hint="eastAsia"/>
          <w:color w:val="000000"/>
          <w:kern w:val="0"/>
          <w:sz w:val="24"/>
          <w:szCs w:val="24"/>
        </w:rPr>
        <w:t>5</w:t>
      </w:r>
      <w:r w:rsidRPr="000B0439">
        <w:rPr>
          <w:rFonts w:ascii="Verdana" w:eastAsia="宋体" w:hAnsi="Verdana" w:cs="宋体" w:hint="eastAsia"/>
          <w:color w:val="000000"/>
          <w:kern w:val="0"/>
          <w:sz w:val="24"/>
          <w:szCs w:val="24"/>
        </w:rPr>
        <w:t>月</w:t>
      </w:r>
      <w:r w:rsidRPr="000B0439">
        <w:rPr>
          <w:rFonts w:ascii="Verdana" w:eastAsia="宋体" w:hAnsi="Verdana" w:cs="宋体" w:hint="eastAsia"/>
          <w:color w:val="000000"/>
          <w:kern w:val="0"/>
          <w:sz w:val="24"/>
          <w:szCs w:val="24"/>
        </w:rPr>
        <w:t>1</w:t>
      </w:r>
      <w:r w:rsidRPr="000B0439">
        <w:rPr>
          <w:rFonts w:ascii="Verdana" w:eastAsia="宋体" w:hAnsi="Verdana" w:cs="宋体" w:hint="eastAsia"/>
          <w:color w:val="000000"/>
          <w:kern w:val="0"/>
          <w:sz w:val="24"/>
          <w:szCs w:val="24"/>
        </w:rPr>
        <w:t>日起，编写、提交、填报各类资源评价报告、地质勘查报告、矿山生产勘探报告、资源储量核实报告、储量动态检测报告、闭坑（停采）地质报告、可行性评价报告、矿产资源开发利用方案、矿山设计、矿产资源登记统计书（表）等，须符合新标准规范及本通知。</w:t>
      </w:r>
    </w:p>
    <w:p w14:paraId="139652FB"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矿产资源储量评审、矿业权评估，须依据新标准规范及本通知。</w:t>
      </w:r>
    </w:p>
    <w:p w14:paraId="08FA3470"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各级国土资源管理部门进行矿业权审批管理、资源储量管理、资源规划与评价及矿山开发利用监督管理等，须符合新标准规范及本通知。</w:t>
      </w:r>
    </w:p>
    <w:p w14:paraId="01BA6A95"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二、矿产资源勘查执行单矿类（种）规范。尚无对应单矿种规范的矿产地质勘查，可根据《固体矿产地质勘查规范总则》并参考产出特征、加工选冶性能相近的矿种规范要求，编写勘查工作设计和矿产资源储量报告。凡无法类比或单矿类（种）规范没有具体规定的，遵循《固体矿产地质勘查规范总则》的原则规定。</w:t>
      </w:r>
    </w:p>
    <w:p w14:paraId="67978AF4"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三、探矿权人应在新标准规范要求的基础上，合理确定矿产勘查工作程度和要求，并在勘查合同或委托书中加以明确。</w:t>
      </w:r>
    </w:p>
    <w:p w14:paraId="3BBA8EA8"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lastRenderedPageBreak/>
        <w:t xml:space="preserve">      </w:t>
      </w:r>
      <w:r w:rsidRPr="000B0439">
        <w:rPr>
          <w:rFonts w:ascii="Verdana" w:eastAsia="宋体" w:hAnsi="Verdana" w:cs="宋体" w:hint="eastAsia"/>
          <w:color w:val="000000"/>
          <w:kern w:val="0"/>
          <w:sz w:val="24"/>
          <w:szCs w:val="24"/>
        </w:rPr>
        <w:t>在矿床（井田）勘探工作进行前，应根据已有地质勘查成果，由矿山设计部门提出先期开采地段（或首采区、第一水平）范围，先期开采地段要有保障一定服务年限的资源量，主要由探明的、控制的资源量组成。</w:t>
      </w:r>
    </w:p>
    <w:p w14:paraId="7EFF8F9B"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四、申请设立采矿权（含划定矿区范围），大中型煤矿应达到勘探程度；非煤矿山原则上应达到勘探程度，简单矿床应达到详查并符合开采设计要求（《矿产勘查开采分类目录》中第三类矿产除外）。已设采矿权的生产矿山利用原有生产系统申请在其深部和外围区域扩大开采的，扩大区范围内资源勘查程度原则上应达到详查。</w:t>
      </w:r>
    </w:p>
    <w:p w14:paraId="2D351F93"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五、如详查、勘探工作是依据（预）可行性研究开展的，可不进行单独的矿床经济技术评价。</w:t>
      </w:r>
    </w:p>
    <w:p w14:paraId="6A092464"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预可行性研究应在评审通过的详查报告或勘探报告基础上进行；可行性研究报告应在评审通过的勘探报告基础上进行。（预）可行性研究由具有相应资质的单位或机构完成。</w:t>
      </w:r>
    </w:p>
    <w:p w14:paraId="7BC5EFEF"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小型及以下规模的矿床、砂石粘土等普通建筑用矿，矿产资源开发利用方案已通过国土资源管理部门审查的，可以不做可行性研究。</w:t>
      </w:r>
    </w:p>
    <w:p w14:paraId="73929B55"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六、矿山停采、闭坑，应由具备地质勘查资质的单位编制闭坑（停采）地质报告，对矿井地质及资源利用情况进行总结，履行闭坑矿产资源储量评审程序，进行资源储量注销或残留资源储量登记。对残留矿产资源进行再开发利用的，应根据已评审备案的闭坑（停采）地质报告，进行可行性评价或者编制矿产资源储量核实报告，确定资源</w:t>
      </w:r>
      <w:r w:rsidRPr="000B0439">
        <w:rPr>
          <w:rFonts w:ascii="Verdana" w:eastAsia="宋体" w:hAnsi="Verdana" w:cs="宋体" w:hint="eastAsia"/>
          <w:color w:val="000000"/>
          <w:kern w:val="0"/>
          <w:sz w:val="24"/>
          <w:szCs w:val="24"/>
        </w:rPr>
        <w:t>/</w:t>
      </w:r>
      <w:r w:rsidRPr="000B0439">
        <w:rPr>
          <w:rFonts w:ascii="Verdana" w:eastAsia="宋体" w:hAnsi="Verdana" w:cs="宋体" w:hint="eastAsia"/>
          <w:color w:val="000000"/>
          <w:kern w:val="0"/>
          <w:sz w:val="24"/>
          <w:szCs w:val="24"/>
        </w:rPr>
        <w:t>储量类别，经矿产资源储量评审备案，重新进行占用矿产资源储量登记和采矿权申请。</w:t>
      </w:r>
    </w:p>
    <w:p w14:paraId="5A5E014A"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七、凡新建设项目压覆矿产资源的，应按有关规定履行审批手续。因已有的建筑（设）因素（如铁路、村庄）、自然生态因素（如水源地、公园保护区）、法律社会因素（如禁止开发地段）等事实压覆的矿产资源，不必履行压覆审批手续，但应在资源储量报告中分割出压覆的矿产资源范围，估算内蕴经济资源量或预测资源量，经矿产资源储量评审备案，作为划定矿区范围（申请采矿许可证）、矿业权变更、压覆矿产资源储量登记的依据。</w:t>
      </w:r>
    </w:p>
    <w:p w14:paraId="636465FF"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在申请划定矿区范围前已压覆的矿产资源，申请人应在划定矿区范围申请时将压覆无法开采的部分扣除。</w:t>
      </w:r>
    </w:p>
    <w:p w14:paraId="1DA9D9FB"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lastRenderedPageBreak/>
        <w:t xml:space="preserve">      </w:t>
      </w:r>
      <w:r w:rsidRPr="000B0439">
        <w:rPr>
          <w:rFonts w:ascii="Verdana" w:eastAsia="宋体" w:hAnsi="Verdana" w:cs="宋体" w:hint="eastAsia"/>
          <w:color w:val="000000"/>
          <w:kern w:val="0"/>
          <w:sz w:val="24"/>
          <w:szCs w:val="24"/>
        </w:rPr>
        <w:t>八、大中型矿山的矿产资源开发利用方案编制应根据评审意见书的结论、满足矿山建设设计要求的勘探或详查报告、可行性研究报告及论证的矿床工业指标等进行，应有独立一节描述设计利用资源储量情况，划分资源储量类型，计算采区回采率、矿井回采率等资源利用指标。</w:t>
      </w:r>
    </w:p>
    <w:p w14:paraId="181C2CB5"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申请采矿权登记，矿产资源开发利用方案应通过登记管理机关或其组织的专家审查。</w:t>
      </w:r>
    </w:p>
    <w:p w14:paraId="0BEBC9EA"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九、各类资源储量报告均应在报告的正文开头</w:t>
      </w:r>
      <w:proofErr w:type="gramStart"/>
      <w:r w:rsidRPr="000B0439">
        <w:rPr>
          <w:rFonts w:ascii="Verdana" w:eastAsia="宋体" w:hAnsi="Verdana" w:cs="宋体" w:hint="eastAsia"/>
          <w:color w:val="000000"/>
          <w:kern w:val="0"/>
          <w:sz w:val="24"/>
          <w:szCs w:val="24"/>
        </w:rPr>
        <w:t>加附不超过</w:t>
      </w:r>
      <w:proofErr w:type="gramEnd"/>
      <w:r w:rsidRPr="000B0439">
        <w:rPr>
          <w:rFonts w:ascii="Verdana" w:eastAsia="宋体" w:hAnsi="Verdana" w:cs="宋体" w:hint="eastAsia"/>
          <w:color w:val="000000"/>
          <w:kern w:val="0"/>
          <w:sz w:val="24"/>
          <w:szCs w:val="24"/>
        </w:rPr>
        <w:t>400</w:t>
      </w:r>
      <w:r w:rsidRPr="000B0439">
        <w:rPr>
          <w:rFonts w:ascii="Verdana" w:eastAsia="宋体" w:hAnsi="Verdana" w:cs="宋体" w:hint="eastAsia"/>
          <w:color w:val="000000"/>
          <w:kern w:val="0"/>
          <w:sz w:val="24"/>
          <w:szCs w:val="24"/>
        </w:rPr>
        <w:t>字的文字摘要，主要内容应包括勘查区（矿区）地理区位、面积、勘查单位、工作时间、主要工作量、勘查（核实）投入、地质矿产特征、基本认识及主要成果、主要结论、主要建议等。</w:t>
      </w:r>
    </w:p>
    <w:p w14:paraId="6FADC549"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十、有关确定固体矿产资源储量类型的具体技术处理，参照中国矿业权评估师协会发布的指导意见执行。煤炭资源勘查开发遵循《关于印发〈煤、泥炭地质勘查规范实施指导意见〉的通知》（</w:t>
      </w:r>
      <w:proofErr w:type="gramStart"/>
      <w:r w:rsidRPr="000B0439">
        <w:rPr>
          <w:rFonts w:ascii="Verdana" w:eastAsia="宋体" w:hAnsi="Verdana" w:cs="宋体" w:hint="eastAsia"/>
          <w:color w:val="000000"/>
          <w:kern w:val="0"/>
          <w:sz w:val="24"/>
          <w:szCs w:val="24"/>
        </w:rPr>
        <w:t>国土资发〔</w:t>
      </w:r>
      <w:r w:rsidRPr="000B0439">
        <w:rPr>
          <w:rFonts w:ascii="Verdana" w:eastAsia="宋体" w:hAnsi="Verdana" w:cs="宋体" w:hint="eastAsia"/>
          <w:color w:val="000000"/>
          <w:kern w:val="0"/>
          <w:sz w:val="24"/>
          <w:szCs w:val="24"/>
        </w:rPr>
        <w:t>2007</w:t>
      </w:r>
      <w:r w:rsidRPr="000B0439">
        <w:rPr>
          <w:rFonts w:ascii="Verdana" w:eastAsia="宋体" w:hAnsi="Verdana" w:cs="宋体" w:hint="eastAsia"/>
          <w:color w:val="000000"/>
          <w:kern w:val="0"/>
          <w:sz w:val="24"/>
          <w:szCs w:val="24"/>
        </w:rPr>
        <w:t>〕</w:t>
      </w:r>
      <w:proofErr w:type="gramEnd"/>
      <w:r w:rsidRPr="000B0439">
        <w:rPr>
          <w:rFonts w:ascii="Verdana" w:eastAsia="宋体" w:hAnsi="Verdana" w:cs="宋体" w:hint="eastAsia"/>
          <w:color w:val="000000"/>
          <w:kern w:val="0"/>
          <w:sz w:val="24"/>
          <w:szCs w:val="24"/>
        </w:rPr>
        <w:t>40</w:t>
      </w:r>
      <w:r w:rsidRPr="000B0439">
        <w:rPr>
          <w:rFonts w:ascii="Verdana" w:eastAsia="宋体" w:hAnsi="Verdana" w:cs="宋体" w:hint="eastAsia"/>
          <w:color w:val="000000"/>
          <w:kern w:val="0"/>
          <w:sz w:val="24"/>
          <w:szCs w:val="24"/>
        </w:rPr>
        <w:t>号）。</w:t>
      </w:r>
    </w:p>
    <w:p w14:paraId="787672F5" w14:textId="77777777" w:rsidR="000B0439" w:rsidRPr="000B0439" w:rsidRDefault="000B0439" w:rsidP="000B0439">
      <w:pPr>
        <w:widowControl/>
        <w:shd w:val="clear" w:color="auto" w:fill="FFFFFF"/>
        <w:spacing w:line="480" w:lineRule="atLeast"/>
        <w:jc w:val="lef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各省级国土资源管理部门应认真做好新标准规范的培训和实施，重点抓好矿山企业实施新标准规范工作。对执行新标准规范过程中所遇各种问题，请及时反馈国土资源部储量司。</w:t>
      </w:r>
    </w:p>
    <w:p w14:paraId="73252181" w14:textId="77777777" w:rsidR="000B0439" w:rsidRPr="000B0439" w:rsidRDefault="000B0439" w:rsidP="000B0439">
      <w:pPr>
        <w:widowControl/>
        <w:shd w:val="clear" w:color="auto" w:fill="FFFFFF"/>
        <w:spacing w:line="480" w:lineRule="atLeast"/>
        <w:jc w:val="righ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 xml:space="preserve">                                                                               </w:t>
      </w:r>
      <w:r w:rsidRPr="000B0439">
        <w:rPr>
          <w:rFonts w:ascii="Verdana" w:eastAsia="宋体" w:hAnsi="Verdana" w:cs="宋体" w:hint="eastAsia"/>
          <w:color w:val="000000"/>
          <w:kern w:val="0"/>
          <w:sz w:val="24"/>
          <w:szCs w:val="24"/>
        </w:rPr>
        <w:t>国土资源部</w:t>
      </w:r>
    </w:p>
    <w:p w14:paraId="72833F7B" w14:textId="77777777" w:rsidR="000B0439" w:rsidRPr="000B0439" w:rsidRDefault="000B0439" w:rsidP="000B0439">
      <w:pPr>
        <w:widowControl/>
        <w:shd w:val="clear" w:color="auto" w:fill="FFFFFF"/>
        <w:spacing w:line="480" w:lineRule="atLeast"/>
        <w:jc w:val="right"/>
        <w:rPr>
          <w:rFonts w:ascii="宋体" w:eastAsia="宋体" w:hAnsi="宋体" w:cs="宋体" w:hint="eastAsia"/>
          <w:color w:val="000000"/>
          <w:kern w:val="0"/>
          <w:sz w:val="24"/>
          <w:szCs w:val="24"/>
        </w:rPr>
      </w:pPr>
      <w:r w:rsidRPr="000B0439">
        <w:rPr>
          <w:rFonts w:ascii="Verdana" w:eastAsia="宋体" w:hAnsi="Verdana" w:cs="宋体" w:hint="eastAsia"/>
          <w:color w:val="000000"/>
          <w:kern w:val="0"/>
          <w:sz w:val="24"/>
          <w:szCs w:val="24"/>
        </w:rPr>
        <w:t>二○○七年三月二十八日</w:t>
      </w:r>
    </w:p>
    <w:p w14:paraId="53AF5866" w14:textId="77777777" w:rsidR="00A36C98" w:rsidRPr="000B0439" w:rsidRDefault="00A36C98" w:rsidP="000B0439"/>
    <w:sectPr w:rsidR="00A36C98" w:rsidRPr="000B04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39"/>
    <w:rsid w:val="000B0439"/>
    <w:rsid w:val="00A36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BF64"/>
  <w15:chartTrackingRefBased/>
  <w15:docId w15:val="{4A65C5BB-548A-4709-8341-54D2AD1B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0B043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0B0439"/>
    <w:rPr>
      <w:rFonts w:ascii="宋体" w:eastAsia="宋体" w:hAnsi="宋体" w:cs="宋体"/>
      <w:b/>
      <w:bCs/>
      <w:kern w:val="0"/>
      <w:sz w:val="36"/>
      <w:szCs w:val="36"/>
    </w:rPr>
  </w:style>
  <w:style w:type="paragraph" w:styleId="a3">
    <w:name w:val="Normal (Web)"/>
    <w:basedOn w:val="a"/>
    <w:uiPriority w:val="99"/>
    <w:semiHidden/>
    <w:unhideWhenUsed/>
    <w:rsid w:val="000B043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03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 阿托</dc:creator>
  <cp:keywords/>
  <dc:description/>
  <cp:lastModifiedBy>廖 阿托</cp:lastModifiedBy>
  <cp:revision>1</cp:revision>
  <dcterms:created xsi:type="dcterms:W3CDTF">2022-08-19T03:11:00Z</dcterms:created>
  <dcterms:modified xsi:type="dcterms:W3CDTF">2022-08-19T03:11:00Z</dcterms:modified>
</cp:coreProperties>
</file>